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Wiedza i technologie dostępne na uczelniach i w uczelnianych laboratoriach badawczych dźwignią innowacji dla firm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11 przyjętych projektów, 10 prototypów, 11 przewidywanych wdrożeń, 11 zgłoszeń ochrony własności intelektualnej, takim wynikiem zakończyło Centrum Energetyki Odnawialnej PWSZ w Sulechowie projekt "Voucher na innowacje - wsparcie przedsiębiorstw MŚP w zakresie badań, rozwoju i wdrożeń".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Wiedza i technologie dostępne na uczelniach i w uczelnianych laboratoriach badawczych dźwignią innowacji dla firm.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11 przyjętych projektów, 10 prototypów, 11 przewidywanych wdrożeń, 11 zgłoszeń ochrony własności intelektualnej, takim wynikiem zakończyło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Centrum Energetyki Odnawialnej</w:t>
        </w:r>
      </w:hyperlink>
      <w:r>
        <w:rPr>
          <w:rFonts w:ascii="calibri" w:hAnsi="calibri" w:eastAsia="calibri" w:cs="calibri"/>
          <w:sz w:val="24"/>
          <w:szCs w:val="24"/>
        </w:rPr>
        <w:t xml:space="preserve"> PWSZ w Sulechowie projekt "Voucher na innowacje - wsparcie przedsiębiorstw MŚP w zakresie badań, rozwoju i wdrożeń". Warto dodać, iż Centrum Energetyki Odnawialnej jest jedynym ośrodkiem biorącym udział w projekcie, w którym wszystkie złożone wnioski przez przedsiębiorców przeszły pozytywną ocenę w trakcie konkursu.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„Transfer wiedzy i nauki do przemysłu jest nieodzownym źródłem innowacji. Transfer,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który wiąże się z przystosowaniem wyników badań naukowych lub patentów do praktycznego ich wykorzystania jest nieodzowny w biznesie lub produkcji.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właśnie było naszym cele i ten cel zrealizowaliśmy w 100%”</w:t>
      </w:r>
      <w:r>
        <w:rPr>
          <w:rFonts w:ascii="calibri" w:hAnsi="calibri" w:eastAsia="calibri" w:cs="calibri"/>
          <w:sz w:val="24"/>
          <w:szCs w:val="24"/>
        </w:rPr>
        <w:t xml:space="preserve">- mówi prezes Centrum Energetyki Odnawialnej Radosław Grech.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projekty realizowane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Centrum Energetyki Odnawialnej PWSZ w Sulechowie</w:t>
        </w:r>
      </w:hyperlink>
      <w:r>
        <w:rPr>
          <w:rFonts w:ascii="calibri" w:hAnsi="calibri" w:eastAsia="calibri" w:cs="calibri"/>
          <w:sz w:val="24"/>
          <w:szCs w:val="24"/>
        </w:rPr>
        <w:t xml:space="preserve"> nie obejmowały rutynowych i okresowych zmian wprowadzanych do produktów, nie są to również usługi typowe, powszechnie dostępnej na rynku. Wszystkie produktu i usługi ukierunkowane są na uzyskanie innowacyjnych efektów wdrożeniowych.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„W CEO rozszerzyliśmy swoje obszary aktywności, zadania realizowane przez nas nie skupiały się jedynie na energetyce odnawialnej.”</w:t>
      </w:r>
      <w:r>
        <w:rPr>
          <w:rFonts w:ascii="calibri" w:hAnsi="calibri" w:eastAsia="calibri" w:cs="calibri"/>
          <w:sz w:val="24"/>
          <w:szCs w:val="24"/>
        </w:rPr>
        <w:t xml:space="preserve"> - dodaje R. Grech. W ramach voucherów powstały i przebadane zostały m.in. pompy ciepła, systemy akumulacji energii cieplnej, układy zabezpieczeń instalacji OZE, ekoobiekty, designerskie urządzenia grzewcze powstała również koncepcja mobilnego laboratorium specjalistycznego.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Ogromny ukłon w stronę przedsiębiorców, którzy wykazali się dużym zaufaniem i zaangażowaniem podczas realizacji projektu. Współpraca między uczelnią a przedsiębiorcą wymaga przede wszystkim wzajemnego zrozumienia istoty zadania, sposobu jego realizacji, celu oraz kierunku w jakim się zmierza.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„Istotnym punktem innowacyjnego projektu jest człowiek, czynnik ludzki, to on często decyduje o sukcesie współpracy. Dlatego tak istotne dla nas było odpowiednie dobranie osób pracujących w projekcie.”</w:t>
      </w:r>
      <w:r>
        <w:rPr>
          <w:rFonts w:ascii="calibri" w:hAnsi="calibri" w:eastAsia="calibri" w:cs="calibri"/>
          <w:sz w:val="24"/>
          <w:szCs w:val="24"/>
        </w:rPr>
        <w:t xml:space="preserve"> - podkreśla prezes CEO.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pokazał ogromne znaczenie uczelni, zaplecza laboratoryjnego oraz kadry naukowej w procesie komercjalizacji wiedzy. Innowacje naukowe i techniczne mogą mieć miejsce tylko w wyspecjalizowanych ośrodkach, gdzie przepływ wiedzy i nauki do sektora przemysłu odbywa się naturalnie i równocześnie w wielu obszarach, będąc podstawą rozwiniętej gospodarki rynkowej.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szczegółach będą się Państwo mogli dowiedzieć na organizowanej przez OPZL konferencji prasowej podsumowujące projekt, która odbędzie się 15 października o godz. 11:30 w siedzibie OPZL.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"Voucher na innowacje - wsparcie przedsiębiorstw MŚP w zakresie badań, rozwoju i wdrożeń” finansowany ze środków Lubuskiego Regionalnego Programu Operacyjnego na lata 2007-13. Celem projektu było wzmocnienie współpracy między lubuskimi przedsiębiorstwami MŚP a sferą naukowo-badawczą.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centrumenergetyki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2026-10-21T03:51:43+02:00</dcterms:created>
  <dcterms:modified xsi:type="dcterms:W3CDTF">2026-10-21T03:51:43+02:00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